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066898" w:rsidRPr="00066898" w:rsidRDefault="00066898" w:rsidP="00066898">
      <w:pPr>
        <w:jc w:val="both"/>
        <w:rPr>
          <w:rFonts w:ascii="Times New Roman" w:eastAsia="Times New Roman" w:hAnsi="Times New Roman" w:cs="Times New Roman"/>
          <w:color w:val="000000"/>
          <w:kern w:val="0"/>
          <w14:ligatures w14:val="none"/>
        </w:rPr>
      </w:pPr>
      <w:r w:rsidRPr="00066898">
        <w:rPr>
          <w:rFonts w:ascii="Times New Roman" w:eastAsia="Times New Roman" w:hAnsi="Times New Roman" w:cs="Times New Roman"/>
          <w:color w:val="000000"/>
          <w:kern w:val="0"/>
          <w14:ligatures w14:val="none"/>
        </w:rPr>
        <w:t>La rédaction d’</w:t>
      </w:r>
      <w:r w:rsidRPr="00066898">
        <w:rPr>
          <w:rFonts w:ascii="Times New Roman" w:eastAsia="Times New Roman" w:hAnsi="Times New Roman" w:cs="Times New Roman"/>
          <w:i/>
          <w:iCs/>
          <w:color w:val="000000"/>
          <w:kern w:val="0"/>
          <w14:ligatures w14:val="none"/>
        </w:rPr>
        <w:t>Ebisu</w:t>
      </w:r>
      <w:r w:rsidRPr="00066898">
        <w:rPr>
          <w:rFonts w:ascii="Times New Roman" w:eastAsia="Times New Roman" w:hAnsi="Times New Roman" w:cs="Times New Roman"/>
          <w:i/>
          <w:iCs/>
          <w:color w:val="000000"/>
          <w:kern w:val="0"/>
          <w:lang w:val="fr-FR"/>
          <w14:ligatures w14:val="none"/>
        </w:rPr>
        <w:t>. Études japonaises</w:t>
      </w:r>
      <w:r w:rsidRPr="00066898">
        <w:rPr>
          <w:rFonts w:ascii="Times New Roman" w:eastAsia="Times New Roman" w:hAnsi="Times New Roman" w:cs="Times New Roman"/>
          <w:color w:val="000000"/>
          <w:kern w:val="0"/>
          <w14:ligatures w14:val="none"/>
        </w:rPr>
        <w:t xml:space="preserve"> et l’éditeur du </w:t>
      </w:r>
      <w:r>
        <w:rPr>
          <w:rFonts w:ascii="Times New Roman" w:eastAsia="Times New Roman" w:hAnsi="Times New Roman" w:cs="Times New Roman"/>
          <w:color w:val="000000"/>
          <w:kern w:val="0"/>
          <w:lang w:val="fr-FR"/>
          <w14:ligatures w14:val="none"/>
        </w:rPr>
        <w:t>dossier</w:t>
      </w:r>
      <w:r w:rsidRPr="00066898">
        <w:rPr>
          <w:rFonts w:ascii="Times New Roman" w:eastAsia="Times New Roman" w:hAnsi="Times New Roman" w:cs="Times New Roman"/>
          <w:color w:val="000000"/>
          <w:kern w:val="0"/>
          <w14:ligatures w14:val="none"/>
        </w:rPr>
        <w:t xml:space="preserve"> </w:t>
      </w:r>
      <w:r>
        <w:rPr>
          <w:rFonts w:ascii="Times New Roman" w:eastAsia="Times New Roman" w:hAnsi="Times New Roman" w:cs="Times New Roman"/>
          <w:color w:val="000000"/>
          <w:kern w:val="0"/>
          <w:lang w:val="fr-FR"/>
          <w14:ligatures w14:val="none"/>
        </w:rPr>
        <w:t>« </w:t>
      </w:r>
      <w:r w:rsidRPr="00066898">
        <w:rPr>
          <w:rFonts w:ascii="Times New Roman" w:eastAsia="Times New Roman" w:hAnsi="Times New Roman" w:cs="Times New Roman"/>
          <w:color w:val="000000"/>
          <w:kern w:val="0"/>
          <w14:ligatures w14:val="none"/>
        </w:rPr>
        <w:t>Films en miroir. Quarante ans de cinéma au Japon (1980-2020)</w:t>
      </w:r>
      <w:r>
        <w:rPr>
          <w:rFonts w:ascii="Times New Roman" w:eastAsia="Times New Roman" w:hAnsi="Times New Roman" w:cs="Times New Roman"/>
          <w:color w:val="000000"/>
          <w:kern w:val="0"/>
          <w:lang w:val="fr-FR"/>
          <w14:ligatures w14:val="none"/>
        </w:rPr>
        <w:t> »</w:t>
      </w:r>
      <w:r w:rsidRPr="00066898">
        <w:rPr>
          <w:rFonts w:ascii="Times New Roman" w:eastAsia="Times New Roman" w:hAnsi="Times New Roman" w:cs="Times New Roman"/>
          <w:color w:val="000000"/>
          <w:kern w:val="0"/>
          <w14:ligatures w14:val="none"/>
        </w:rPr>
        <w:t xml:space="preserve"> (</w:t>
      </w:r>
      <w:hyperlink r:id="rId4" w:history="1">
        <w:r w:rsidRPr="00C72736">
          <w:rPr>
            <w:rStyle w:val="Lienhypertexte"/>
            <w:rFonts w:ascii="Times New Roman" w:eastAsia="Times New Roman" w:hAnsi="Times New Roman" w:cs="Times New Roman"/>
            <w:kern w:val="0"/>
            <w14:ligatures w14:val="none"/>
          </w:rPr>
          <w:t>https://journals.openedition.org/ebisu/6593</w:t>
        </w:r>
      </w:hyperlink>
      <w:r w:rsidRPr="00066898">
        <w:rPr>
          <w:rFonts w:ascii="Times New Roman" w:eastAsia="Times New Roman" w:hAnsi="Times New Roman" w:cs="Times New Roman"/>
          <w:color w:val="000000"/>
          <w:kern w:val="0"/>
          <w14:ligatures w14:val="none"/>
        </w:rPr>
        <w:t>) souhaitent exercer leur droit de réponse à la suite des propos qui leur sont attribués dans ce texte.</w:t>
      </w:r>
    </w:p>
    <w:p w:rsidR="00066898" w:rsidRPr="00066898" w:rsidRDefault="00066898" w:rsidP="00066898">
      <w:pPr>
        <w:jc w:val="both"/>
        <w:rPr>
          <w:rFonts w:ascii="Times New Roman" w:eastAsia="Times New Roman" w:hAnsi="Times New Roman" w:cs="Times New Roman"/>
          <w:color w:val="000000"/>
          <w:kern w:val="0"/>
          <w14:ligatures w14:val="none"/>
        </w:rPr>
      </w:pPr>
    </w:p>
    <w:p w:rsidR="00066898" w:rsidRPr="00066898" w:rsidRDefault="00066898" w:rsidP="00066898">
      <w:pPr>
        <w:jc w:val="both"/>
        <w:rPr>
          <w:rFonts w:ascii="Times New Roman" w:eastAsia="Times New Roman" w:hAnsi="Times New Roman" w:cs="Times New Roman"/>
          <w:color w:val="000000"/>
          <w:kern w:val="0"/>
          <w14:ligatures w14:val="none"/>
        </w:rPr>
      </w:pPr>
      <w:r w:rsidRPr="00066898">
        <w:rPr>
          <w:rFonts w:ascii="Times New Roman" w:eastAsia="Times New Roman" w:hAnsi="Times New Roman" w:cs="Times New Roman"/>
          <w:color w:val="000000"/>
          <w:kern w:val="0"/>
          <w14:ligatures w14:val="none"/>
        </w:rPr>
        <w:t xml:space="preserve">Contrairement à ce qui est affirmé par les responsables du numéro </w:t>
      </w:r>
      <w:r>
        <w:rPr>
          <w:rFonts w:ascii="Times New Roman" w:eastAsia="Times New Roman" w:hAnsi="Times New Roman" w:cs="Times New Roman"/>
          <w:color w:val="000000"/>
          <w:kern w:val="0"/>
          <w:lang w:val="fr-FR"/>
          <w14:ligatures w14:val="none"/>
        </w:rPr>
        <w:t>« </w:t>
      </w:r>
      <w:r w:rsidRPr="00066898">
        <w:rPr>
          <w:rFonts w:ascii="Times New Roman" w:eastAsia="Times New Roman" w:hAnsi="Times New Roman" w:cs="Times New Roman"/>
          <w:color w:val="000000"/>
          <w:kern w:val="0"/>
          <w14:ligatures w14:val="none"/>
        </w:rPr>
        <w:t>Pratiques situées</w:t>
      </w:r>
      <w:r>
        <w:rPr>
          <w:rFonts w:ascii="Times New Roman" w:eastAsia="Times New Roman" w:hAnsi="Times New Roman" w:cs="Times New Roman"/>
          <w:color w:val="000000"/>
          <w:kern w:val="0"/>
          <w:lang w:val="fr-FR"/>
          <w14:ligatures w14:val="none"/>
        </w:rPr>
        <w:t> »</w:t>
      </w:r>
      <w:r w:rsidRPr="00066898">
        <w:rPr>
          <w:rFonts w:ascii="Times New Roman" w:eastAsia="Times New Roman" w:hAnsi="Times New Roman" w:cs="Times New Roman"/>
          <w:color w:val="000000"/>
          <w:kern w:val="0"/>
          <w14:ligatures w14:val="none"/>
        </w:rPr>
        <w:t xml:space="preserve">, aucun courriel menaçant ou méprisant n’a été adressé à madame Yoshiko Suto ou à la revue </w:t>
      </w:r>
      <w:r w:rsidRPr="00066898">
        <w:rPr>
          <w:rFonts w:ascii="Times New Roman" w:eastAsia="Times New Roman" w:hAnsi="Times New Roman" w:cs="Times New Roman"/>
          <w:i/>
          <w:iCs/>
          <w:color w:val="000000"/>
          <w:kern w:val="0"/>
          <w14:ligatures w14:val="none"/>
        </w:rPr>
        <w:t>Itinéraires</w:t>
      </w:r>
      <w:r w:rsidRPr="00066898">
        <w:rPr>
          <w:rFonts w:ascii="Times New Roman" w:eastAsia="Times New Roman" w:hAnsi="Times New Roman" w:cs="Times New Roman"/>
          <w:color w:val="000000"/>
          <w:kern w:val="0"/>
          <w14:ligatures w14:val="none"/>
        </w:rPr>
        <w:t>. Les échanges mentionnés concernaient exclusivement des demandes –</w:t>
      </w:r>
      <w:r>
        <w:rPr>
          <w:rFonts w:ascii="Times New Roman" w:eastAsia="Times New Roman" w:hAnsi="Times New Roman" w:cs="Times New Roman"/>
          <w:color w:val="000000"/>
          <w:kern w:val="0"/>
          <w:lang w:val="fr-FR"/>
          <w14:ligatures w14:val="none"/>
        </w:rPr>
        <w:t> </w:t>
      </w:r>
      <w:r w:rsidRPr="00066898">
        <w:rPr>
          <w:rFonts w:ascii="Times New Roman" w:eastAsia="Times New Roman" w:hAnsi="Times New Roman" w:cs="Times New Roman"/>
          <w:color w:val="000000"/>
          <w:kern w:val="0"/>
          <w14:ligatures w14:val="none"/>
        </w:rPr>
        <w:t>d’abord de retrait du texte, puis de droit de réponse, telles que prévues par la loi</w:t>
      </w:r>
      <w:r>
        <w:rPr>
          <w:rFonts w:ascii="Times New Roman" w:eastAsia="Times New Roman" w:hAnsi="Times New Roman" w:cs="Times New Roman"/>
          <w:color w:val="000000"/>
          <w:kern w:val="0"/>
          <w:lang w:val="fr-FR"/>
          <w14:ligatures w14:val="none"/>
        </w:rPr>
        <w:t> </w:t>
      </w:r>
      <w:r w:rsidRPr="00066898">
        <w:rPr>
          <w:rFonts w:ascii="Times New Roman" w:eastAsia="Times New Roman" w:hAnsi="Times New Roman" w:cs="Times New Roman"/>
          <w:color w:val="000000"/>
          <w:kern w:val="0"/>
          <w14:ligatures w14:val="none"/>
        </w:rPr>
        <w:t>– et se sont déroulés dans le cadre habituel d’une correspondance éditoriale professionnelle.</w:t>
      </w:r>
    </w:p>
    <w:p w:rsidR="00066898" w:rsidRPr="00066898" w:rsidRDefault="00066898" w:rsidP="00066898">
      <w:pPr>
        <w:jc w:val="both"/>
        <w:rPr>
          <w:rFonts w:ascii="Times New Roman" w:eastAsia="Times New Roman" w:hAnsi="Times New Roman" w:cs="Times New Roman"/>
          <w:color w:val="000000"/>
          <w:kern w:val="0"/>
          <w14:ligatures w14:val="none"/>
        </w:rPr>
      </w:pPr>
    </w:p>
    <w:p w:rsidR="00066898" w:rsidRPr="00066898" w:rsidRDefault="00066898" w:rsidP="00066898">
      <w:pPr>
        <w:jc w:val="both"/>
        <w:rPr>
          <w:rFonts w:ascii="Times New Roman" w:eastAsia="Times New Roman" w:hAnsi="Times New Roman" w:cs="Times New Roman"/>
          <w:color w:val="000000"/>
          <w:kern w:val="0"/>
          <w14:ligatures w14:val="none"/>
        </w:rPr>
      </w:pPr>
      <w:r w:rsidRPr="00066898">
        <w:rPr>
          <w:rFonts w:ascii="Times New Roman" w:eastAsia="Times New Roman" w:hAnsi="Times New Roman" w:cs="Times New Roman"/>
          <w:color w:val="000000"/>
          <w:kern w:val="0"/>
          <w14:ligatures w14:val="none"/>
        </w:rPr>
        <w:t xml:space="preserve">La rédaction souhaite par ailleurs rappeler que les échanges évoqués par madame Suto remontent à 2021. Elle considère que les éléments en cause ont été suffisamment clarifiés dans les droits de réponse acceptés par le service juridique de l’université Sorbonne Paris Nord et publiés sur </w:t>
      </w:r>
      <w:r w:rsidRPr="00066898">
        <w:rPr>
          <w:rFonts w:ascii="Times New Roman" w:eastAsia="Times New Roman" w:hAnsi="Times New Roman" w:cs="Times New Roman"/>
          <w:i/>
          <w:iCs/>
          <w:color w:val="000000"/>
          <w:kern w:val="0"/>
          <w14:ligatures w14:val="none"/>
        </w:rPr>
        <w:t>Itinéraires</w:t>
      </w:r>
      <w:r w:rsidRPr="00066898">
        <w:rPr>
          <w:rFonts w:ascii="Times New Roman" w:eastAsia="Times New Roman" w:hAnsi="Times New Roman" w:cs="Times New Roman"/>
          <w:color w:val="000000"/>
          <w:kern w:val="0"/>
          <w14:ligatures w14:val="none"/>
        </w:rPr>
        <w:t xml:space="preserve">, dont l’objet était de préciser le déroulement des faits tel que, dans nos </w:t>
      </w:r>
      <w:r w:rsidRPr="00066898">
        <w:rPr>
          <w:rFonts w:ascii="Times New Roman" w:eastAsia="Times New Roman" w:hAnsi="Times New Roman" w:cs="Times New Roman"/>
          <w:i/>
          <w:iCs/>
          <w:color w:val="000000"/>
          <w:kern w:val="0"/>
          <w14:ligatures w14:val="none"/>
        </w:rPr>
        <w:t>pratiques situées</w:t>
      </w:r>
      <w:r w:rsidRPr="00066898">
        <w:rPr>
          <w:rFonts w:ascii="Times New Roman" w:eastAsia="Times New Roman" w:hAnsi="Times New Roman" w:cs="Times New Roman"/>
          <w:color w:val="000000"/>
          <w:kern w:val="0"/>
          <w14:ligatures w14:val="none"/>
        </w:rPr>
        <w:t>, la rédaction l’établit.</w:t>
      </w:r>
    </w:p>
    <w:p w:rsidR="00066898" w:rsidRPr="00066898" w:rsidRDefault="00066898" w:rsidP="00066898">
      <w:pPr>
        <w:jc w:val="both"/>
        <w:rPr>
          <w:rFonts w:ascii="Times New Roman" w:eastAsia="Times New Roman" w:hAnsi="Times New Roman" w:cs="Times New Roman"/>
          <w:color w:val="000000"/>
          <w:kern w:val="0"/>
          <w14:ligatures w14:val="none"/>
        </w:rPr>
      </w:pPr>
    </w:p>
    <w:p w:rsidR="00066898" w:rsidRPr="00066898" w:rsidRDefault="00066898" w:rsidP="00066898">
      <w:pPr>
        <w:jc w:val="both"/>
        <w:rPr>
          <w:rFonts w:ascii="Times New Roman" w:eastAsia="Times New Roman" w:hAnsi="Times New Roman" w:cs="Times New Roman"/>
          <w:color w:val="000000"/>
          <w:kern w:val="0"/>
          <w14:ligatures w14:val="none"/>
        </w:rPr>
      </w:pPr>
      <w:r w:rsidRPr="00066898">
        <w:rPr>
          <w:rFonts w:ascii="Times New Roman" w:eastAsia="Times New Roman" w:hAnsi="Times New Roman" w:cs="Times New Roman"/>
          <w:color w:val="000000"/>
          <w:kern w:val="0"/>
          <w14:ligatures w14:val="none"/>
        </w:rPr>
        <w:t xml:space="preserve">Dès lors, les termes employés dans le texte </w:t>
      </w:r>
      <w:r>
        <w:rPr>
          <w:rFonts w:ascii="Times New Roman" w:eastAsia="Times New Roman" w:hAnsi="Times New Roman" w:cs="Times New Roman"/>
          <w:color w:val="000000"/>
          <w:kern w:val="0"/>
          <w:lang w:val="fr-FR"/>
          <w14:ligatures w14:val="none"/>
        </w:rPr>
        <w:t>« </w:t>
      </w:r>
      <w:r w:rsidRPr="00066898">
        <w:rPr>
          <w:rFonts w:ascii="Times New Roman" w:eastAsia="Times New Roman" w:hAnsi="Times New Roman" w:cs="Times New Roman"/>
          <w:color w:val="000000"/>
          <w:kern w:val="0"/>
          <w14:ligatures w14:val="none"/>
        </w:rPr>
        <w:t>Trente aphorismes du gai savoir situé</w:t>
      </w:r>
      <w:r>
        <w:rPr>
          <w:rFonts w:ascii="Times New Roman" w:eastAsia="Times New Roman" w:hAnsi="Times New Roman" w:cs="Times New Roman"/>
          <w:color w:val="000000"/>
          <w:kern w:val="0"/>
          <w:lang w:val="fr-FR"/>
          <w14:ligatures w14:val="none"/>
        </w:rPr>
        <w:t> »</w:t>
      </w:r>
      <w:r w:rsidRPr="00066898">
        <w:rPr>
          <w:rFonts w:ascii="Times New Roman" w:eastAsia="Times New Roman" w:hAnsi="Times New Roman" w:cs="Times New Roman"/>
          <w:color w:val="000000"/>
          <w:kern w:val="0"/>
          <w14:ligatures w14:val="none"/>
        </w:rPr>
        <w:t xml:space="preserve"> relèvent d’une interprétation subjective que la rédaction ne peut accepter comme une description factuelle de ses pratiques. Dans un souci de transparence, la rédaction et l’éditeur se proposent de communiquer les échanges concernés, y compris les courriers qualifiés de </w:t>
      </w:r>
      <w:r>
        <w:rPr>
          <w:rFonts w:ascii="Times New Roman" w:eastAsia="Times New Roman" w:hAnsi="Times New Roman" w:cs="Times New Roman"/>
          <w:color w:val="000000"/>
          <w:kern w:val="0"/>
          <w:lang w:val="fr-FR"/>
          <w14:ligatures w14:val="none"/>
        </w:rPr>
        <w:t>« </w:t>
      </w:r>
      <w:r w:rsidRPr="00066898">
        <w:rPr>
          <w:rFonts w:ascii="Times New Roman" w:eastAsia="Times New Roman" w:hAnsi="Times New Roman" w:cs="Times New Roman"/>
          <w:color w:val="000000"/>
          <w:kern w:val="0"/>
          <w14:ligatures w14:val="none"/>
        </w:rPr>
        <w:t>menaçants</w:t>
      </w:r>
      <w:r>
        <w:rPr>
          <w:rFonts w:ascii="Times New Roman" w:eastAsia="Times New Roman" w:hAnsi="Times New Roman" w:cs="Times New Roman"/>
          <w:color w:val="000000"/>
          <w:kern w:val="0"/>
          <w:lang w:val="fr-FR"/>
          <w14:ligatures w14:val="none"/>
        </w:rPr>
        <w:t> »</w:t>
      </w:r>
      <w:r w:rsidRPr="00066898">
        <w:rPr>
          <w:rFonts w:ascii="Times New Roman" w:eastAsia="Times New Roman" w:hAnsi="Times New Roman" w:cs="Times New Roman"/>
          <w:color w:val="000000"/>
          <w:kern w:val="0"/>
          <w14:ligatures w14:val="none"/>
        </w:rPr>
        <w:t xml:space="preserve"> et </w:t>
      </w:r>
      <w:r>
        <w:rPr>
          <w:rFonts w:ascii="Times New Roman" w:eastAsia="Times New Roman" w:hAnsi="Times New Roman" w:cs="Times New Roman"/>
          <w:color w:val="000000"/>
          <w:kern w:val="0"/>
          <w:lang w:val="fr-FR"/>
          <w14:ligatures w14:val="none"/>
        </w:rPr>
        <w:t>« </w:t>
      </w:r>
      <w:r w:rsidRPr="00066898">
        <w:rPr>
          <w:rFonts w:ascii="Times New Roman" w:eastAsia="Times New Roman" w:hAnsi="Times New Roman" w:cs="Times New Roman"/>
          <w:color w:val="000000"/>
          <w:kern w:val="0"/>
          <w14:ligatures w14:val="none"/>
        </w:rPr>
        <w:t>méprisants</w:t>
      </w:r>
      <w:r>
        <w:rPr>
          <w:rFonts w:ascii="Times New Roman" w:eastAsia="Times New Roman" w:hAnsi="Times New Roman" w:cs="Times New Roman"/>
          <w:color w:val="000000"/>
          <w:kern w:val="0"/>
          <w:lang w:val="fr-FR"/>
          <w14:ligatures w14:val="none"/>
        </w:rPr>
        <w:t> »</w:t>
      </w:r>
      <w:r w:rsidRPr="00066898">
        <w:rPr>
          <w:rFonts w:ascii="Times New Roman" w:eastAsia="Times New Roman" w:hAnsi="Times New Roman" w:cs="Times New Roman"/>
          <w:color w:val="000000"/>
          <w:kern w:val="0"/>
          <w14:ligatures w14:val="none"/>
        </w:rPr>
        <w:t>, afin de permettre à chacun d’en apprécier le contenu.</w:t>
      </w:r>
    </w:p>
    <w:p w:rsidR="00066898" w:rsidRPr="00066898" w:rsidRDefault="00066898" w:rsidP="00066898">
      <w:pPr>
        <w:jc w:val="both"/>
        <w:rPr>
          <w:rFonts w:ascii="Times New Roman" w:eastAsia="Times New Roman" w:hAnsi="Times New Roman" w:cs="Times New Roman"/>
          <w:color w:val="000000"/>
          <w:kern w:val="0"/>
          <w14:ligatures w14:val="none"/>
        </w:rPr>
      </w:pPr>
    </w:p>
    <w:p w:rsidR="00147DDD" w:rsidRPr="00066898" w:rsidRDefault="00066898" w:rsidP="00066898">
      <w:pPr>
        <w:jc w:val="both"/>
        <w:rPr>
          <w:lang w:val="fr-FR"/>
        </w:rPr>
      </w:pPr>
      <w:r w:rsidRPr="00066898">
        <w:rPr>
          <w:rFonts w:ascii="Times New Roman" w:eastAsia="Times New Roman" w:hAnsi="Times New Roman" w:cs="Times New Roman"/>
          <w:color w:val="000000"/>
          <w:kern w:val="0"/>
          <w14:ligatures w14:val="none"/>
        </w:rPr>
        <w:t>La rédaction d’</w:t>
      </w:r>
      <w:r w:rsidRPr="00066898">
        <w:rPr>
          <w:rFonts w:ascii="Times New Roman" w:eastAsia="Times New Roman" w:hAnsi="Times New Roman" w:cs="Times New Roman"/>
          <w:i/>
          <w:iCs/>
          <w:color w:val="000000"/>
          <w:kern w:val="0"/>
          <w14:ligatures w14:val="none"/>
        </w:rPr>
        <w:t>Ebisu</w:t>
      </w:r>
      <w:r w:rsidRPr="00066898">
        <w:rPr>
          <w:rFonts w:ascii="Times New Roman" w:eastAsia="Times New Roman" w:hAnsi="Times New Roman" w:cs="Times New Roman"/>
          <w:color w:val="000000"/>
          <w:kern w:val="0"/>
          <w14:ligatures w14:val="none"/>
        </w:rPr>
        <w:t xml:space="preserve"> et l’éditeur de </w:t>
      </w:r>
      <w:r>
        <w:rPr>
          <w:rFonts w:ascii="Times New Roman" w:eastAsia="Times New Roman" w:hAnsi="Times New Roman" w:cs="Times New Roman"/>
          <w:color w:val="000000"/>
          <w:kern w:val="0"/>
          <w:lang w:val="fr-FR"/>
          <w14:ligatures w14:val="none"/>
        </w:rPr>
        <w:t>dossier « </w:t>
      </w:r>
      <w:r w:rsidRPr="00066898">
        <w:rPr>
          <w:rFonts w:ascii="Times New Roman" w:eastAsia="Times New Roman" w:hAnsi="Times New Roman" w:cs="Times New Roman"/>
          <w:color w:val="000000"/>
          <w:kern w:val="0"/>
          <w14:ligatures w14:val="none"/>
        </w:rPr>
        <w:t>Films en miroir. Quarante ans de cinéma au Japon (1980-2020)</w:t>
      </w:r>
      <w:r>
        <w:rPr>
          <w:rFonts w:ascii="Times New Roman" w:eastAsia="Times New Roman" w:hAnsi="Times New Roman" w:cs="Times New Roman"/>
          <w:color w:val="000000"/>
          <w:kern w:val="0"/>
          <w:lang w:val="fr-FR"/>
          <w14:ligatures w14:val="none"/>
        </w:rPr>
        <w:t> »</w:t>
      </w:r>
    </w:p>
    <w:sectPr w:rsidR="00147DDD" w:rsidRPr="0006689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7DDD"/>
    <w:rsid w:val="00066898"/>
    <w:rsid w:val="00147DDD"/>
    <w:rsid w:val="002823DB"/>
    <w:rsid w:val="002B25F4"/>
    <w:rsid w:val="004069F6"/>
    <w:rsid w:val="00CC1621"/>
    <w:rsid w:val="00ED177D"/>
  </w:rsids>
  <m:mathPr>
    <m:mathFont m:val="Cambria Math"/>
    <m:brkBin m:val="before"/>
    <m:brkBinSub m:val="--"/>
    <m:smallFrac m:val="0"/>
    <m:dispDef/>
    <m:lMargin m:val="0"/>
    <m:rMargin m:val="0"/>
    <m:defJc m:val="centerGroup"/>
    <m:wrapIndent m:val="1440"/>
    <m:intLim m:val="subSup"/>
    <m:naryLim m:val="undOvr"/>
  </m:mathPr>
  <w:themeFontLang w:val="fr-JP"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7F990B46"/>
  <w15:chartTrackingRefBased/>
  <w15:docId w15:val="{FDA9E6DB-6771-D144-8DB1-2513E4A200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fr-JP"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unhideWhenUsed/>
    <w:rsid w:val="00147DDD"/>
    <w:pPr>
      <w:spacing w:before="100" w:beforeAutospacing="1" w:after="100" w:afterAutospacing="1"/>
    </w:pPr>
    <w:rPr>
      <w:rFonts w:ascii="Times New Roman" w:eastAsia="Times New Roman" w:hAnsi="Times New Roman" w:cs="Times New Roman"/>
      <w:kern w:val="0"/>
      <w14:ligatures w14:val="none"/>
    </w:rPr>
  </w:style>
  <w:style w:type="character" w:styleId="Accentuation">
    <w:name w:val="Emphasis"/>
    <w:basedOn w:val="Policepardfaut"/>
    <w:uiPriority w:val="20"/>
    <w:qFormat/>
    <w:rsid w:val="00147DDD"/>
    <w:rPr>
      <w:i/>
      <w:iCs/>
    </w:rPr>
  </w:style>
  <w:style w:type="character" w:customStyle="1" w:styleId="apple-converted-space">
    <w:name w:val="apple-converted-space"/>
    <w:basedOn w:val="Policepardfaut"/>
    <w:rsid w:val="00147DDD"/>
  </w:style>
  <w:style w:type="character" w:styleId="Lienhypertexte">
    <w:name w:val="Hyperlink"/>
    <w:basedOn w:val="Policepardfaut"/>
    <w:uiPriority w:val="99"/>
    <w:unhideWhenUsed/>
    <w:rsid w:val="002B25F4"/>
    <w:rPr>
      <w:color w:val="0563C1" w:themeColor="hyperlink"/>
      <w:u w:val="single"/>
    </w:rPr>
  </w:style>
  <w:style w:type="character" w:styleId="Mentionnonrsolue">
    <w:name w:val="Unresolved Mention"/>
    <w:basedOn w:val="Policepardfaut"/>
    <w:uiPriority w:val="99"/>
    <w:semiHidden/>
    <w:unhideWhenUsed/>
    <w:rsid w:val="002B25F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6468262">
      <w:bodyDiv w:val="1"/>
      <w:marLeft w:val="0"/>
      <w:marRight w:val="0"/>
      <w:marTop w:val="0"/>
      <w:marBottom w:val="0"/>
      <w:divBdr>
        <w:top w:val="none" w:sz="0" w:space="0" w:color="auto"/>
        <w:left w:val="none" w:sz="0" w:space="0" w:color="auto"/>
        <w:bottom w:val="none" w:sz="0" w:space="0" w:color="auto"/>
        <w:right w:val="none" w:sz="0" w:space="0" w:color="auto"/>
      </w:divBdr>
    </w:div>
    <w:div w:id="14036768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journals.openedition.org/ebisu/6593"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TotalTime>
  <Pages>1</Pages>
  <Words>290</Words>
  <Characters>1456</Characters>
  <Application>Microsoft Office Word</Application>
  <DocSecurity>0</DocSecurity>
  <Lines>23</Lines>
  <Paragraphs>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1740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Amira Zegrour</dc:creator>
  <cp:keywords/>
  <dc:description/>
  <cp:lastModifiedBy>Amira Zegrour</cp:lastModifiedBy>
  <cp:revision>2</cp:revision>
  <dcterms:created xsi:type="dcterms:W3CDTF">2026-02-10T07:26:00Z</dcterms:created>
  <dcterms:modified xsi:type="dcterms:W3CDTF">2026-02-10T08:41:00Z</dcterms:modified>
</cp:coreProperties>
</file>